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6C1BEA">
        <w:rPr>
          <w:rFonts w:cstheme="minorHAnsi"/>
          <w:bCs/>
          <w:spacing w:val="-3"/>
          <w:sz w:val="24"/>
          <w:szCs w:val="24"/>
        </w:rPr>
        <w:t>SECRETARY –</w:t>
      </w:r>
      <w:r w:rsidR="00030D06">
        <w:rPr>
          <w:rFonts w:cstheme="minorHAnsi"/>
          <w:bCs/>
          <w:spacing w:val="-3"/>
          <w:sz w:val="24"/>
          <w:szCs w:val="24"/>
        </w:rPr>
        <w:t xml:space="preserve"> COMMUNICATIONS SERVICES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secretarial support for department.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F11D67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Pr="00163303" w:rsidRDefault="001936FE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1936FE" w:rsidRPr="00163303" w:rsidRDefault="00030D06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secretarial assistance to departmental staff:  word processing, report gene</w:t>
      </w:r>
      <w:r w:rsidR="00D94062">
        <w:rPr>
          <w:rFonts w:cstheme="minorHAnsi"/>
          <w:sz w:val="24"/>
          <w:szCs w:val="24"/>
        </w:rPr>
        <w:t>ration, copying, filing, department mail distribution, faxing, scanning and data entry.</w:t>
      </w:r>
    </w:p>
    <w:p w:rsidR="001936FE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1936FE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Schedule and prepare for meetings of various sizes.</w:t>
      </w:r>
    </w:p>
    <w:p w:rsidR="001936FE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monthly reports including the Communication Services Dashboard report, and documents and distribute as necessary.</w:t>
      </w:r>
    </w:p>
    <w:p w:rsidR="001936FE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departmental budget, verify account activity and assist with annual budget preparation, justify department procurement cards, prepare check requests, and correspond with vendors and business office as needed.</w:t>
      </w:r>
    </w:p>
    <w:p w:rsidR="001936FE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Initiate and follow through on orders for office supplies and items needed for meetings.</w:t>
      </w:r>
    </w:p>
    <w:p w:rsidR="001936FE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Receive phone calls and email from media and community regarding a wide variety of needs.</w:t>
      </w:r>
    </w:p>
    <w:p w:rsidR="001936FE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Search local news for articles related to District 204 and also articles that may be of interest.  Send links to administrators at the CEC as appropriate.</w:t>
      </w:r>
    </w:p>
    <w:p w:rsidR="00D94062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 and track student achievement for recognition by the board.  Preparing mailings and certificates for state level champions.</w:t>
      </w:r>
    </w:p>
    <w:p w:rsidR="00D94062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department’s crisis communication binder with information supplied by the Director of Communication Services.</w:t>
      </w:r>
    </w:p>
    <w:p w:rsidR="00D94062" w:rsidRPr="00163303" w:rsidRDefault="00D94062" w:rsidP="001936FE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preparation and proofreading of internal and external communication as needed. Update delivery statistics working with U.S. Post Office personnel for direct mailings.</w:t>
      </w:r>
    </w:p>
    <w:p w:rsidR="001936FE" w:rsidRPr="00CC4E53" w:rsidRDefault="00CC4E53" w:rsidP="00CC4E53">
      <w:pPr>
        <w:numPr>
          <w:ilvl w:val="0"/>
          <w:numId w:val="15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2D0C31" w:rsidRPr="00307C19" w:rsidRDefault="001936FE" w:rsidP="00F11D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8F3951" w:rsidRDefault="008F39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E129B" w:rsidRDefault="007E129B" w:rsidP="007E129B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7E129B" w:rsidRDefault="007E129B" w:rsidP="007E129B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E129B" w:rsidRDefault="007E129B" w:rsidP="007E129B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E129B" w:rsidRPr="00307C19" w:rsidRDefault="007E129B" w:rsidP="007E129B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7E129B" w:rsidRPr="00307C19" w:rsidRDefault="007E129B" w:rsidP="007E129B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7E129B" w:rsidRPr="00307C19" w:rsidRDefault="007E129B" w:rsidP="007E129B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7E129B" w:rsidRPr="00307C19" w:rsidRDefault="007E129B" w:rsidP="007E129B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7E129B" w:rsidRPr="000C7A0B" w:rsidRDefault="007E129B" w:rsidP="007E129B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E129B" w:rsidRPr="007E129B" w:rsidRDefault="007E129B" w:rsidP="007E129B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12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7E129B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7E129B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7E129B" w:rsidRPr="007E129B" w:rsidRDefault="007E129B" w:rsidP="007E129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129B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6C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6C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6CE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6CEE">
        <w:rPr>
          <w:rFonts w:ascii="Times New Roman" w:eastAsia="Calibri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 w:rsidRPr="007E129B">
        <w:rPr>
          <w:rFonts w:ascii="Times New Roman" w:eastAsia="Calibri" w:hAnsi="Times New Roman" w:cs="Times New Roman"/>
          <w:b/>
          <w:sz w:val="24"/>
          <w:szCs w:val="24"/>
        </w:rPr>
        <w:t xml:space="preserve">s ID # </w:t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307C19" w:rsidRDefault="007E129B" w:rsidP="007E129B">
      <w:pPr>
        <w:rPr>
          <w:rFonts w:cstheme="minorHAnsi"/>
          <w:b/>
          <w:sz w:val="24"/>
          <w:szCs w:val="24"/>
        </w:rPr>
      </w:pPr>
      <w:r w:rsidRPr="007E129B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129B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29249A">
        <w:rPr>
          <w:bCs/>
          <w:spacing w:val="-3"/>
        </w:rPr>
        <w:t>SECRETARY –</w:t>
      </w:r>
      <w:r w:rsidR="00D7013B">
        <w:rPr>
          <w:bCs/>
          <w:spacing w:val="-3"/>
        </w:rPr>
        <w:t xml:space="preserve"> COMMUNICATION SERVICES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9249A" w:rsidRPr="0029249A" w:rsidRDefault="0029249A" w:rsidP="0029249A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 answer incoming telephone calls, provide appropriate information or take message and refer to appropriate staff.</w:t>
            </w:r>
          </w:p>
          <w:p w:rsidR="00BA46F6" w:rsidRPr="00FD0A2B" w:rsidRDefault="00BA46F6" w:rsidP="0029249A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7013B" w:rsidRPr="00D7013B" w:rsidRDefault="00D7013B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>2</w:t>
            </w:r>
            <w:r w:rsidR="0029249A" w:rsidRPr="00D7013B">
              <w:rPr>
                <w:rFonts w:cstheme="minorHAnsi"/>
              </w:rPr>
              <w:t>.</w:t>
            </w:r>
            <w:r w:rsidR="000C5F49" w:rsidRPr="00D7013B">
              <w:rPr>
                <w:rFonts w:cstheme="minorHAnsi"/>
              </w:rPr>
              <w:t xml:space="preserve"> </w:t>
            </w:r>
            <w:r w:rsidRPr="00D7013B">
              <w:rPr>
                <w:rFonts w:cstheme="minorHAnsi"/>
              </w:rPr>
              <w:t>Provide general secretarial assistance to departmental staff:  word processing, report generation, copying, filing, department mail distribution, faxing, scanning and data entry.</w:t>
            </w:r>
          </w:p>
          <w:p w:rsidR="00BA46F6" w:rsidRPr="00FD0A2B" w:rsidRDefault="00BA46F6" w:rsidP="00D7013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7013B" w:rsidRPr="00D7013B" w:rsidRDefault="00D7013B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>3.</w:t>
            </w:r>
            <w:r w:rsidR="000C5F49" w:rsidRPr="00D7013B">
              <w:rPr>
                <w:rFonts w:cstheme="minorHAnsi"/>
              </w:rPr>
              <w:t xml:space="preserve"> </w:t>
            </w:r>
            <w:r w:rsidRPr="00D7013B">
              <w:rPr>
                <w:rFonts w:cstheme="minorHAnsi"/>
              </w:rPr>
              <w:t>Plan, organize, maintain and update a variety of files, records and databases.</w:t>
            </w:r>
          </w:p>
          <w:p w:rsidR="00BA46F6" w:rsidRPr="00FD0A2B" w:rsidRDefault="00BA46F6" w:rsidP="00D7013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7013B" w:rsidRDefault="000C5F49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>4</w:t>
            </w:r>
            <w:r w:rsidR="00D7013B" w:rsidRPr="00D7013B">
              <w:rPr>
                <w:rFonts w:cstheme="minorHAnsi"/>
              </w:rPr>
              <w:t>. Schedule and prepare for meetings of various sizes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>5. Prepare correspondence, monthly reports including the Communication Services Dashboard report, and documents and distribute as necessary.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13B" w:rsidRPr="00D7013B" w:rsidRDefault="000C5F49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 xml:space="preserve">6. </w:t>
            </w:r>
            <w:r w:rsidR="00D7013B" w:rsidRPr="00D7013B">
              <w:rPr>
                <w:rFonts w:cstheme="minorHAnsi"/>
              </w:rPr>
              <w:t>Monitor departmental budget, verify account activity and assist with annual budget preparation, justify department procurement cards, prepare check requests, and correspond with vendors and business office as needed.</w:t>
            </w:r>
          </w:p>
          <w:p w:rsidR="000C5F49" w:rsidRPr="000C5F49" w:rsidRDefault="000C5F49" w:rsidP="000C5F49">
            <w:pPr>
              <w:autoSpaceDE w:val="0"/>
              <w:autoSpaceDN w:val="0"/>
              <w:rPr>
                <w:rFonts w:cstheme="minorHAnsi"/>
              </w:rPr>
            </w:pPr>
          </w:p>
          <w:p w:rsidR="00BA46F6" w:rsidRPr="00FD0A2B" w:rsidRDefault="00BA46F6" w:rsidP="000C5F49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</w:tbl>
    <w:p w:rsidR="00464F24" w:rsidRDefault="00464F24"/>
    <w:p w:rsidR="00464F24" w:rsidRDefault="00464F24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464F24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F24" w:rsidRDefault="00464F24" w:rsidP="00C70BB1">
            <w:pPr>
              <w:rPr>
                <w:rFonts w:cstheme="minorHAnsi"/>
              </w:rPr>
            </w:pPr>
          </w:p>
          <w:p w:rsidR="00464F24" w:rsidRPr="00FD0A2B" w:rsidRDefault="00464F24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64F24" w:rsidRPr="00FD0A2B" w:rsidRDefault="00464F24" w:rsidP="00030D06">
            <w:pPr>
              <w:rPr>
                <w:rFonts w:cstheme="minorHAnsi"/>
              </w:rPr>
            </w:pPr>
            <w:r w:rsidRPr="00FD0A2B"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464F24" w:rsidRPr="00FD0A2B" w:rsidTr="003E287F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F24" w:rsidRPr="00FD0A2B" w:rsidRDefault="00464F24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>7</w:t>
            </w:r>
            <w:r w:rsidR="00D7013B" w:rsidRPr="00D7013B">
              <w:rPr>
                <w:rFonts w:cstheme="minorHAnsi"/>
              </w:rPr>
              <w:t xml:space="preserve"> .Initiate and follow through on orders for office supplies and items needed for meetings.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64F24" w:rsidRPr="00FD0A2B" w:rsidRDefault="00464F24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9A68DC">
            <w:pPr>
              <w:rPr>
                <w:rFonts w:cstheme="minorHAnsi"/>
              </w:rPr>
            </w:pPr>
          </w:p>
        </w:tc>
      </w:tr>
      <w:tr w:rsidR="00464F24" w:rsidRPr="00FD0A2B" w:rsidTr="00E24BF9">
        <w:trPr>
          <w:trHeight w:val="1115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464F24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 xml:space="preserve">8.  </w:t>
            </w:r>
            <w:r w:rsidR="00D7013B" w:rsidRPr="00D7013B">
              <w:rPr>
                <w:rFonts w:cstheme="minorHAnsi"/>
              </w:rPr>
              <w:t>Receive phone calls and email from media and community regarding a wide variety of needs.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7013B" w:rsidRPr="00D7013B" w:rsidRDefault="00464F24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 xml:space="preserve">9. </w:t>
            </w:r>
            <w:r w:rsidR="00D7013B" w:rsidRPr="00D7013B">
              <w:rPr>
                <w:rFonts w:cstheme="minorHAnsi"/>
              </w:rPr>
              <w:t>Search local news for articles related to District 204 and also articles that may be of interest.  Send links to administrators at the CEC as appropriate.</w:t>
            </w:r>
          </w:p>
          <w:p w:rsidR="00464F24" w:rsidRPr="00FD0A2B" w:rsidRDefault="00464F24" w:rsidP="00D7013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7013B" w:rsidRPr="00D7013B" w:rsidRDefault="00464F24" w:rsidP="00D7013B">
            <w:pPr>
              <w:autoSpaceDE w:val="0"/>
              <w:autoSpaceDN w:val="0"/>
              <w:rPr>
                <w:rFonts w:cstheme="minorHAnsi"/>
              </w:rPr>
            </w:pPr>
            <w:r w:rsidRPr="00D7013B">
              <w:rPr>
                <w:rFonts w:cstheme="minorHAnsi"/>
              </w:rPr>
              <w:t xml:space="preserve">10. </w:t>
            </w:r>
            <w:r w:rsidR="00D7013B" w:rsidRPr="00D7013B">
              <w:rPr>
                <w:rFonts w:cstheme="minorHAnsi"/>
              </w:rPr>
              <w:t>Collect and track student achievement for recognition by the board.  Preparing mailings and certificates for state level champions.</w:t>
            </w:r>
          </w:p>
          <w:p w:rsidR="00D7013B" w:rsidRPr="00D7013B" w:rsidRDefault="00464F24" w:rsidP="00D7013B">
            <w:pPr>
              <w:rPr>
                <w:rFonts w:cstheme="minorHAnsi"/>
              </w:rPr>
            </w:pPr>
            <w:r w:rsidRPr="00D7013B">
              <w:rPr>
                <w:rFonts w:cstheme="minorHAnsi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D7013B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464F24" w:rsidRPr="00FD0A2B">
              <w:rPr>
                <w:rFonts w:cstheme="minorHAnsi"/>
              </w:rPr>
              <w:t>. Handles special requests with competence and grace.</w:t>
            </w:r>
          </w:p>
          <w:p w:rsidR="00464F24" w:rsidRPr="00FD0A2B" w:rsidRDefault="00464F24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BB5178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5178" w:rsidRPr="00BB5178" w:rsidRDefault="00BB5178" w:rsidP="00BB5178">
            <w:pPr>
              <w:autoSpaceDE w:val="0"/>
              <w:autoSpaceDN w:val="0"/>
              <w:rPr>
                <w:rFonts w:cstheme="minorHAnsi"/>
              </w:rPr>
            </w:pPr>
            <w:r w:rsidRPr="00BB5178">
              <w:rPr>
                <w:rFonts w:cstheme="minorHAnsi"/>
              </w:rPr>
              <w:t>12. Assist with preparation and proofreading of internal and external communication as needed. Update delivery statistics working with U.S. Post Office personnel for direct mailings.</w:t>
            </w:r>
          </w:p>
          <w:p w:rsidR="00BB5178" w:rsidRDefault="00BB517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</w:tr>
      <w:tr w:rsidR="00BB5178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5178" w:rsidRPr="00BB5178" w:rsidRDefault="00BB5178" w:rsidP="00BB5178">
            <w:pPr>
              <w:autoSpaceDE w:val="0"/>
              <w:autoSpaceDN w:val="0"/>
              <w:rPr>
                <w:rFonts w:cstheme="minorHAnsi"/>
              </w:rPr>
            </w:pPr>
            <w:r w:rsidRPr="00BB5178">
              <w:rPr>
                <w:rFonts w:cstheme="minorHAnsi"/>
              </w:rPr>
              <w:t>13.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  <w:p w:rsidR="00BB5178" w:rsidRDefault="00BB5178" w:rsidP="00C70BB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</w:p>
        </w:tc>
      </w:tr>
      <w:tr w:rsidR="00130E10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30E10" w:rsidRPr="00130E10" w:rsidRDefault="00130E10" w:rsidP="00130E10">
            <w:pPr>
              <w:rPr>
                <w:rFonts w:cstheme="minorHAnsi"/>
              </w:rPr>
            </w:pPr>
            <w:r>
              <w:rPr>
                <w:rFonts w:cstheme="minorHAnsi"/>
              </w:rPr>
              <w:t>14.Handles s</w:t>
            </w:r>
            <w:r w:rsidRPr="00130E10">
              <w:rPr>
                <w:rFonts w:cstheme="minorHAnsi"/>
              </w:rPr>
              <w:t>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130E10" w:rsidRPr="00FD0A2B" w:rsidRDefault="00130E1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30E10" w:rsidRPr="00FD0A2B" w:rsidRDefault="00130E1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30E10" w:rsidRPr="00FD0A2B" w:rsidRDefault="00130E1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30E10" w:rsidRPr="00FD0A2B" w:rsidRDefault="00130E1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30E10" w:rsidRPr="00FD0A2B" w:rsidRDefault="00130E10" w:rsidP="002D0DE5">
            <w:pPr>
              <w:rPr>
                <w:rFonts w:cstheme="minorHAnsi"/>
              </w:rPr>
            </w:pPr>
          </w:p>
        </w:tc>
      </w:tr>
      <w:tr w:rsidR="00464F24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BB5178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464F24" w:rsidRPr="00FD0A2B">
              <w:rPr>
                <w:rFonts w:cstheme="minorHAnsi"/>
              </w:rPr>
              <w:t>. Maintains a professional demeanor, appearance, and work ethic.</w:t>
            </w:r>
          </w:p>
          <w:p w:rsidR="00464F24" w:rsidRPr="00FD0A2B" w:rsidRDefault="00464F24" w:rsidP="008F3951">
            <w:pPr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BB5178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464F24" w:rsidRPr="00FD0A2B">
              <w:rPr>
                <w:rFonts w:cstheme="minorHAnsi"/>
              </w:rPr>
              <w:t>. Maintains confidentiality regarding student, staff, and parent information.</w:t>
            </w:r>
          </w:p>
          <w:p w:rsidR="00464F24" w:rsidRPr="00FD0A2B" w:rsidRDefault="00464F24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8F395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BB5178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464F24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C70BB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BB5178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464F24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BB5178" w:rsidRPr="00FD0A2B" w:rsidTr="00C70BB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5178" w:rsidRPr="00FD0A2B" w:rsidRDefault="00BB5178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BB5178" w:rsidRPr="00FD0A2B" w:rsidRDefault="00BB517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BB5178" w:rsidRPr="00FD0A2B" w:rsidRDefault="00BB5178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464F24" w:rsidRPr="00FD0A2B" w:rsidTr="00C70BB1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C7684D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464F24" w:rsidRPr="00FD0A2B">
              <w:rPr>
                <w:rFonts w:cstheme="minorHAnsi"/>
              </w:rPr>
              <w:t>. Is on site and ready for work at the appropriate time each day.  Honors lunch and break rules as well as rules relating to length of the work day.</w:t>
            </w:r>
          </w:p>
          <w:p w:rsidR="00464F24" w:rsidRPr="00FD0A2B" w:rsidRDefault="00464F24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64F24" w:rsidRPr="00FD0A2B" w:rsidRDefault="00464F24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  <w:tr w:rsidR="00464F24" w:rsidRPr="00FD0A2B" w:rsidTr="002D0DE5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64F24" w:rsidRPr="00FD0A2B" w:rsidRDefault="00C7684D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464F24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464F24" w:rsidRPr="00FD0A2B" w:rsidRDefault="00464F24" w:rsidP="002D0DE5">
            <w:pPr>
              <w:rPr>
                <w:rFonts w:cstheme="minorHAnsi"/>
              </w:rPr>
            </w:pPr>
          </w:p>
          <w:p w:rsidR="00464F24" w:rsidRPr="00FD0A2B" w:rsidRDefault="00464F24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772646"/>
    <w:multiLevelType w:val="hybridMultilevel"/>
    <w:tmpl w:val="A2F37F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80724"/>
    <w:multiLevelType w:val="hybridMultilevel"/>
    <w:tmpl w:val="461B9A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E59834"/>
    <w:multiLevelType w:val="hybridMultilevel"/>
    <w:tmpl w:val="2AD9F3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F050"/>
    <w:multiLevelType w:val="hybridMultilevel"/>
    <w:tmpl w:val="B013D9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D46302"/>
    <w:multiLevelType w:val="hybridMultilevel"/>
    <w:tmpl w:val="421C9E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16E4E"/>
    <w:multiLevelType w:val="hybridMultilevel"/>
    <w:tmpl w:val="8C80A45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42C0B"/>
    <w:multiLevelType w:val="hybridMultilevel"/>
    <w:tmpl w:val="202A54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E062A"/>
    <w:multiLevelType w:val="hybridMultilevel"/>
    <w:tmpl w:val="629A180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63B"/>
    <w:multiLevelType w:val="hybridMultilevel"/>
    <w:tmpl w:val="F97A5CF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0B24"/>
    <w:multiLevelType w:val="hybridMultilevel"/>
    <w:tmpl w:val="65BC6794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43F422"/>
    <w:multiLevelType w:val="hybridMultilevel"/>
    <w:tmpl w:val="F5F4F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7F2070"/>
    <w:multiLevelType w:val="hybridMultilevel"/>
    <w:tmpl w:val="A7D04A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54557"/>
    <w:multiLevelType w:val="hybridMultilevel"/>
    <w:tmpl w:val="654C7F6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E2FB6"/>
    <w:multiLevelType w:val="hybridMultilevel"/>
    <w:tmpl w:val="A66890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066F"/>
    <w:multiLevelType w:val="hybridMultilevel"/>
    <w:tmpl w:val="558E89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2A1"/>
    <w:multiLevelType w:val="hybridMultilevel"/>
    <w:tmpl w:val="1BFA9E6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41E5"/>
    <w:multiLevelType w:val="hybridMultilevel"/>
    <w:tmpl w:val="42FAE3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321FF"/>
    <w:multiLevelType w:val="hybridMultilevel"/>
    <w:tmpl w:val="841CAB8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2CE6"/>
    <w:multiLevelType w:val="hybridMultilevel"/>
    <w:tmpl w:val="EFE47F0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30D79"/>
    <w:multiLevelType w:val="hybridMultilevel"/>
    <w:tmpl w:val="160AF6F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784E"/>
    <w:multiLevelType w:val="hybridMultilevel"/>
    <w:tmpl w:val="23A8343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F7859"/>
    <w:multiLevelType w:val="hybridMultilevel"/>
    <w:tmpl w:val="08CE6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E31379D"/>
    <w:multiLevelType w:val="hybridMultilevel"/>
    <w:tmpl w:val="C2C6C3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391C"/>
    <w:multiLevelType w:val="hybridMultilevel"/>
    <w:tmpl w:val="A21C8B3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87BA9"/>
    <w:multiLevelType w:val="hybridMultilevel"/>
    <w:tmpl w:val="5C326E3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B6F3A"/>
    <w:multiLevelType w:val="hybridMultilevel"/>
    <w:tmpl w:val="3B6E6E0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44E02"/>
    <w:multiLevelType w:val="hybridMultilevel"/>
    <w:tmpl w:val="AF9C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595E"/>
    <w:multiLevelType w:val="hybridMultilevel"/>
    <w:tmpl w:val="9B56C7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50FB1"/>
    <w:multiLevelType w:val="hybridMultilevel"/>
    <w:tmpl w:val="FE8615F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562C4"/>
    <w:multiLevelType w:val="hybridMultilevel"/>
    <w:tmpl w:val="8482154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22C3B"/>
    <w:multiLevelType w:val="hybridMultilevel"/>
    <w:tmpl w:val="DBF4BB5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D3705"/>
    <w:multiLevelType w:val="hybridMultilevel"/>
    <w:tmpl w:val="4DA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31AB4"/>
    <w:multiLevelType w:val="hybridMultilevel"/>
    <w:tmpl w:val="2A2AFF2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51976"/>
    <w:multiLevelType w:val="hybridMultilevel"/>
    <w:tmpl w:val="22C2B54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32D28"/>
    <w:multiLevelType w:val="hybridMultilevel"/>
    <w:tmpl w:val="431A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30793"/>
    <w:multiLevelType w:val="hybridMultilevel"/>
    <w:tmpl w:val="476283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D5338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7"/>
  </w:num>
  <w:num w:numId="2">
    <w:abstractNumId w:val="32"/>
  </w:num>
  <w:num w:numId="3">
    <w:abstractNumId w:val="35"/>
  </w:num>
  <w:num w:numId="4">
    <w:abstractNumId w:val="10"/>
  </w:num>
  <w:num w:numId="5">
    <w:abstractNumId w:val="36"/>
  </w:num>
  <w:num w:numId="6">
    <w:abstractNumId w:val="1"/>
  </w:num>
  <w:num w:numId="7">
    <w:abstractNumId w:val="11"/>
  </w:num>
  <w:num w:numId="8">
    <w:abstractNumId w:val="0"/>
  </w:num>
  <w:num w:numId="9">
    <w:abstractNumId w:val="22"/>
  </w:num>
  <w:num w:numId="10">
    <w:abstractNumId w:val="3"/>
  </w:num>
  <w:num w:numId="11">
    <w:abstractNumId w:val="2"/>
  </w:num>
  <w:num w:numId="12">
    <w:abstractNumId w:val="37"/>
  </w:num>
  <w:num w:numId="13">
    <w:abstractNumId w:val="23"/>
  </w:num>
  <w:num w:numId="14">
    <w:abstractNumId w:val="9"/>
  </w:num>
  <w:num w:numId="15">
    <w:abstractNumId w:val="24"/>
  </w:num>
  <w:num w:numId="16">
    <w:abstractNumId w:val="5"/>
  </w:num>
  <w:num w:numId="17">
    <w:abstractNumId w:val="14"/>
  </w:num>
  <w:num w:numId="18">
    <w:abstractNumId w:val="12"/>
  </w:num>
  <w:num w:numId="19">
    <w:abstractNumId w:val="26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16"/>
  </w:num>
  <w:num w:numId="25">
    <w:abstractNumId w:val="18"/>
  </w:num>
  <w:num w:numId="26">
    <w:abstractNumId w:val="30"/>
  </w:num>
  <w:num w:numId="27">
    <w:abstractNumId w:val="25"/>
  </w:num>
  <w:num w:numId="28">
    <w:abstractNumId w:val="8"/>
  </w:num>
  <w:num w:numId="29">
    <w:abstractNumId w:val="21"/>
  </w:num>
  <w:num w:numId="30">
    <w:abstractNumId w:val="7"/>
  </w:num>
  <w:num w:numId="31">
    <w:abstractNumId w:val="13"/>
  </w:num>
  <w:num w:numId="32">
    <w:abstractNumId w:val="31"/>
  </w:num>
  <w:num w:numId="33">
    <w:abstractNumId w:val="6"/>
  </w:num>
  <w:num w:numId="34">
    <w:abstractNumId w:val="34"/>
  </w:num>
  <w:num w:numId="35">
    <w:abstractNumId w:val="28"/>
  </w:num>
  <w:num w:numId="36">
    <w:abstractNumId w:val="19"/>
  </w:num>
  <w:num w:numId="37">
    <w:abstractNumId w:val="3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7"/>
    <w:rsid w:val="00016CEE"/>
    <w:rsid w:val="00030D06"/>
    <w:rsid w:val="0004699E"/>
    <w:rsid w:val="00094C1B"/>
    <w:rsid w:val="000C5F49"/>
    <w:rsid w:val="00130E10"/>
    <w:rsid w:val="00144C01"/>
    <w:rsid w:val="00163303"/>
    <w:rsid w:val="001936FE"/>
    <w:rsid w:val="001B66A8"/>
    <w:rsid w:val="002758D8"/>
    <w:rsid w:val="0029249A"/>
    <w:rsid w:val="002A7447"/>
    <w:rsid w:val="002B3730"/>
    <w:rsid w:val="002D0C31"/>
    <w:rsid w:val="002D0DE5"/>
    <w:rsid w:val="00307C19"/>
    <w:rsid w:val="00317F9E"/>
    <w:rsid w:val="003270EF"/>
    <w:rsid w:val="00371479"/>
    <w:rsid w:val="0039199F"/>
    <w:rsid w:val="003A1A0D"/>
    <w:rsid w:val="003E287F"/>
    <w:rsid w:val="004266F4"/>
    <w:rsid w:val="0044161D"/>
    <w:rsid w:val="004540C8"/>
    <w:rsid w:val="00464F24"/>
    <w:rsid w:val="004655D7"/>
    <w:rsid w:val="004659C4"/>
    <w:rsid w:val="00494EEF"/>
    <w:rsid w:val="004A490A"/>
    <w:rsid w:val="004D40C1"/>
    <w:rsid w:val="0053688D"/>
    <w:rsid w:val="00555C42"/>
    <w:rsid w:val="006A7A9A"/>
    <w:rsid w:val="006B3552"/>
    <w:rsid w:val="006C1BEA"/>
    <w:rsid w:val="0076484C"/>
    <w:rsid w:val="007E129B"/>
    <w:rsid w:val="007F3EA3"/>
    <w:rsid w:val="00820989"/>
    <w:rsid w:val="00860822"/>
    <w:rsid w:val="008F3951"/>
    <w:rsid w:val="00981428"/>
    <w:rsid w:val="009A68DC"/>
    <w:rsid w:val="009B1686"/>
    <w:rsid w:val="00A94459"/>
    <w:rsid w:val="00AD349C"/>
    <w:rsid w:val="00AD51BB"/>
    <w:rsid w:val="00BA46F6"/>
    <w:rsid w:val="00BB5178"/>
    <w:rsid w:val="00BE76BE"/>
    <w:rsid w:val="00C20E29"/>
    <w:rsid w:val="00C70BB1"/>
    <w:rsid w:val="00C7684D"/>
    <w:rsid w:val="00C816F9"/>
    <w:rsid w:val="00C97F2F"/>
    <w:rsid w:val="00CA0B83"/>
    <w:rsid w:val="00CA2617"/>
    <w:rsid w:val="00CC4E53"/>
    <w:rsid w:val="00D1210E"/>
    <w:rsid w:val="00D7013B"/>
    <w:rsid w:val="00D94062"/>
    <w:rsid w:val="00DB1709"/>
    <w:rsid w:val="00DE5E91"/>
    <w:rsid w:val="00DF431A"/>
    <w:rsid w:val="00E24BF9"/>
    <w:rsid w:val="00E87109"/>
    <w:rsid w:val="00ED19EE"/>
    <w:rsid w:val="00EF2622"/>
    <w:rsid w:val="00F102B0"/>
    <w:rsid w:val="00F11D67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252C"/>
  <w15:docId w15:val="{5401A5C3-23F5-4E86-9664-7A8E23E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0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3</cp:revision>
  <cp:lastPrinted>2011-09-01T12:12:00Z</cp:lastPrinted>
  <dcterms:created xsi:type="dcterms:W3CDTF">2019-01-15T16:54:00Z</dcterms:created>
  <dcterms:modified xsi:type="dcterms:W3CDTF">2019-01-15T17:48:00Z</dcterms:modified>
</cp:coreProperties>
</file>